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tingency-plan-test-plan"/>
    <w:p>
      <w:pPr>
        <w:pStyle w:val="Heading1"/>
      </w:pPr>
      <w:r>
        <w:t xml:space="preserve">Contingency Plan Test Plan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https://kston83.github.io/nist-guide/templates/plans/contingency-plan-test-plan/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Test type</w:t>
            </w:r>
          </w:p>
        </w:tc>
        <w:tc>
          <w:tcPr/>
          <w:p>
            <w:pPr>
              <w:pStyle w:val="Compact"/>
            </w:pPr>
            <w:r>
              <w:t xml:space="preserve">Test date</w:t>
            </w:r>
          </w:p>
        </w:tc>
        <w:tc>
          <w:tcPr/>
          <w:p>
            <w:pPr>
              <w:pStyle w:val="Compact"/>
            </w:pPr>
            <w:r>
              <w:t xml:space="preserve">Test lead</w:t>
            </w:r>
          </w:p>
        </w:tc>
        <w:tc>
          <w:tcPr/>
          <w:p>
            <w:pPr>
              <w:pStyle w:val="Compact"/>
            </w:pPr>
            <w:r>
              <w:t xml:space="preserve">Plan version tested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tabletop or functional]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</w:tr>
    </w:tbl>
    <w:bookmarkStart w:id="1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contingency plan is tested</w:t>
      </w:r>
      <w:r>
        <w:t xml:space="preserve"> </w:t>
      </w:r>
      <w:r>
        <w:rPr>
          <w:rStyle w:val="Fill-in"/>
        </w:rPr>
        <w:t xml:space="preserve">[Fill in: frequency of testing the contingency plan for the system. Typical: annually]</w:t>
      </w:r>
      <w:r>
        <w:t xml:space="preserve">, using</w:t>
      </w:r>
      <w:r>
        <w:t xml:space="preserve"> </w:t>
      </w:r>
      <w:r>
        <w:rPr>
          <w:rStyle w:val="Fill-in"/>
        </w:rPr>
        <w:t xml:space="preserve">[Fill in: tests for determining the effectiveness of the contingency plan. Typical: a functional test that restores the system, or a representative part of it, from backup]</w:t>
      </w:r>
      <w:r>
        <w:t xml:space="preserve"> </w:t>
      </w:r>
      <w:r>
        <w:t xml:space="preserve">to determine its effectiveness and</w:t>
      </w:r>
      <w:r>
        <w:t xml:space="preserve"> </w:t>
      </w:r>
      <w:r>
        <w:rPr>
          <w:rStyle w:val="Fill-in"/>
        </w:rPr>
        <w:t xml:space="preserve">[Fill in: tests for determining readiness to execute the contingency plan. Typical: a tabletop exercise that walks the contingency team through the plan]</w:t>
      </w:r>
      <w:r>
        <w:t xml:space="preserve"> </w:t>
      </w:r>
      <w:r>
        <w:t xml:space="preserve">to determine readiness to execute it (CP-4a). This test is</w:t>
      </w:r>
      <w:r>
        <w:t xml:space="preserve"> </w:t>
      </w:r>
      <w:r>
        <w:rPr>
          <w:rStyle w:val="Fill-in"/>
        </w:rPr>
        <w:t xml:space="preserve">[Fill in: which of those tests this is, and why it was chosen]</w:t>
      </w:r>
      <w:r>
        <w:t xml:space="preserve">.</w:t>
      </w:r>
    </w:p>
    <w:bookmarkEnd w:id="11"/>
    <w:bookmarkStart w:id="12" w:name="scope-and-concept-of-operations"/>
    <w:p>
      <w:pPr>
        <w:pStyle w:val="Heading2"/>
      </w:pPr>
      <w:r>
        <w:t xml:space="preserve">2. Scope and concept of operations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 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components, sites, teams and plan sections tested]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 of 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is not tested]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where the test takes place, including the alternate processing site for High systems (CP-4(2))]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Safeguards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 production is protected during a functional test, and who can stop the test]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 plans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related plans and the teams responsible for them, involved in this test (CP-4(1))]</w:t>
            </w:r>
          </w:p>
        </w:tc>
      </w:tr>
    </w:tbl>
    <w:bookmarkEnd w:id="12"/>
    <w:bookmarkStart w:id="13" w:name="objectives"/>
    <w:p>
      <w:pPr>
        <w:pStyle w:val="Heading2"/>
      </w:pPr>
      <w:r>
        <w:t xml:space="preserve">3. Objectives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How it is measured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team activates the plan and notifies everyone within 1 hour]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measure]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database is restored from backup within the RTO and to the RPO (CP-9(2))]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measure]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personnel at the alternate site can reach the resources they need (CP-4(2))]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measure]</w:t>
            </w:r>
          </w:p>
        </w:tc>
      </w:tr>
    </w:tbl>
    <w:bookmarkEnd w:id="13"/>
    <w:bookmarkStart w:id="14" w:name="participants"/>
    <w:p>
      <w:pPr>
        <w:pStyle w:val="Heading2"/>
      </w:pPr>
      <w:r>
        <w:t xml:space="preserve">4. Participants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Test 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lead or facilitator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Runs the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contingency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Player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Observer or evaluator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Records what happens against the objectives</w:t>
            </w:r>
          </w:p>
        </w:tc>
      </w:tr>
    </w:tbl>
    <w:bookmarkEnd w:id="14"/>
    <w:bookmarkStart w:id="15" w:name="agenda"/>
    <w:p>
      <w:pPr>
        <w:pStyle w:val="Heading2"/>
      </w:pPr>
      <w:r>
        <w:t xml:space="preserve">5. Agenda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Briefing: objectives, rules and safeguards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Scenario and exercise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Debrief (hotwash)</w:t>
            </w:r>
          </w:p>
        </w:tc>
      </w:tr>
    </w:tbl>
    <w:bookmarkEnd w:id="15"/>
    <w:bookmarkStart w:id="16" w:name="scenario-and-injects"/>
    <w:p>
      <w:pPr>
        <w:pStyle w:val="Heading2"/>
      </w:pPr>
      <w:r>
        <w:t xml:space="preserve">6. Scenario and injects</w:t>
      </w:r>
    </w:p>
    <w:p>
      <w:pPr>
        <w:pStyle w:val="FirstParagraph"/>
      </w:pPr>
      <w:r>
        <w:rPr>
          <w:b/>
          <w:bCs/>
        </w:rPr>
        <w:t xml:space="preserve">Scenario:</w:t>
      </w:r>
      <w:r>
        <w:t xml:space="preserve"> </w:t>
      </w:r>
      <w:r>
        <w:rPr>
          <w:rStyle w:val="Fill-in"/>
        </w:rPr>
        <w:t xml:space="preserve">[Fill in: the event that triggers the plan, for example ransomware encrypts the primary database server at the start of the business day]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 or step</w:t>
            </w:r>
          </w:p>
        </w:tc>
        <w:tc>
          <w:tcPr/>
          <w:p>
            <w:pPr>
              <w:pStyle w:val="Compact"/>
            </w:pPr>
            <w:r>
              <w:t xml:space="preserve">Inject or action</w:t>
            </w:r>
          </w:p>
        </w:tc>
        <w:tc>
          <w:tcPr/>
          <w:p>
            <w:pPr>
              <w:pStyle w:val="Compact"/>
            </w:pPr>
            <w:r>
              <w:t xml:space="preserve">Expected response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 or step]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new information given to players, or a recovery action to perform]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the plan says should happen]</w:t>
            </w:r>
          </w:p>
        </w:tc>
      </w:tr>
    </w:tbl>
    <w:bookmarkEnd w:id="16"/>
    <w:bookmarkStart w:id="17" w:name="debrief-questions"/>
    <w:p>
      <w:pPr>
        <w:pStyle w:val="Heading2"/>
      </w:pPr>
      <w:r>
        <w:t xml:space="preserve">7. Debrief questions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for example what worked well]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for example where the plan was unclear or out of date]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for example what slowed recovery]</w:t>
      </w:r>
    </w:p>
    <w:bookmarkEnd w:id="17"/>
    <w:bookmarkStart w:id="18" w:name="evaluation"/>
    <w:p>
      <w:pPr>
        <w:pStyle w:val="Heading2"/>
      </w:pPr>
      <w:r>
        <w:t xml:space="preserve">8. Evaluation</w:t>
      </w:r>
    </w:p>
    <w:p>
      <w:pPr>
        <w:pStyle w:val="FirstParagraph"/>
      </w:pPr>
      <w:r>
        <w:t xml:space="preserve">The evaluators record, for each objective, whether it was met and what they observed. The results, findings and recommendations go in the after-action report, and corrective actions are tracked to completion (CP-4b, CP-4c).</w:t>
      </w:r>
    </w:p>
    <w:bookmarkEnd w:id="18"/>
    <w:bookmarkStart w:id="19" w:name="approval"/>
    <w:p>
      <w:pPr>
        <w:pStyle w:val="Heading2"/>
      </w:pPr>
      <w:r>
        <w:t xml:space="preserve">9.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9"/>
    <w:bookmarkEnd w:id="20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Contingency Plan Test Plan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contingency-plan-test-pla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lans/contingency-plan-test-pla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